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B2811" w14:textId="77777777" w:rsidR="00D72DFB" w:rsidRPr="00A4775B" w:rsidRDefault="00A4775B" w:rsidP="00A4775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775B">
        <w:rPr>
          <w:rFonts w:ascii="Times New Roman" w:hAnsi="Times New Roman" w:cs="Times New Roman"/>
          <w:b/>
        </w:rPr>
        <w:t>Laupahoehoe Community Public Charter School</w:t>
      </w:r>
    </w:p>
    <w:p w14:paraId="6C9CE878" w14:textId="77777777" w:rsidR="00A4775B" w:rsidRPr="00A4775B" w:rsidRDefault="00A4775B" w:rsidP="00A4775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 w:rsidRPr="00A4775B">
        <w:rPr>
          <w:rFonts w:ascii="Times New Roman" w:hAnsi="Times New Roman" w:cs="Times New Roman"/>
          <w:b/>
        </w:rPr>
        <w:t>Finance Committee Meeting</w:t>
      </w:r>
    </w:p>
    <w:p w14:paraId="5A8F2AB2" w14:textId="61D88DE2" w:rsidR="00A4775B" w:rsidRPr="00A4775B" w:rsidRDefault="00692937" w:rsidP="00A4775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4775B" w:rsidRPr="00A4775B">
        <w:rPr>
          <w:rFonts w:ascii="Times New Roman" w:hAnsi="Times New Roman" w:cs="Times New Roman"/>
          <w:b/>
        </w:rPr>
        <w:t xml:space="preserve"> PM </w:t>
      </w:r>
      <w:r w:rsidR="00EE4858">
        <w:rPr>
          <w:rFonts w:ascii="Times New Roman" w:hAnsi="Times New Roman" w:cs="Times New Roman"/>
          <w:b/>
        </w:rPr>
        <w:t>Tuesday</w:t>
      </w:r>
      <w:r w:rsidR="00EE4858" w:rsidRPr="00A4775B">
        <w:rPr>
          <w:rFonts w:ascii="Times New Roman" w:hAnsi="Times New Roman" w:cs="Times New Roman"/>
          <w:b/>
        </w:rPr>
        <w:t xml:space="preserve"> </w:t>
      </w:r>
      <w:r w:rsidR="001B587A">
        <w:rPr>
          <w:rFonts w:ascii="Times New Roman" w:hAnsi="Times New Roman" w:cs="Times New Roman"/>
          <w:b/>
        </w:rPr>
        <w:t>February 12</w:t>
      </w:r>
      <w:r w:rsidR="00807C64">
        <w:rPr>
          <w:rFonts w:ascii="Times New Roman" w:hAnsi="Times New Roman" w:cs="Times New Roman"/>
          <w:b/>
        </w:rPr>
        <w:t>,</w:t>
      </w:r>
      <w:r w:rsidR="00A4775B" w:rsidRPr="00A4775B">
        <w:rPr>
          <w:rFonts w:ascii="Times New Roman" w:hAnsi="Times New Roman" w:cs="Times New Roman"/>
          <w:b/>
        </w:rPr>
        <w:t xml:space="preserve"> 201</w:t>
      </w:r>
      <w:r w:rsidR="00EE4858">
        <w:rPr>
          <w:rFonts w:ascii="Times New Roman" w:hAnsi="Times New Roman" w:cs="Times New Roman"/>
          <w:b/>
        </w:rPr>
        <w:t>9</w:t>
      </w:r>
    </w:p>
    <w:p w14:paraId="4165C61B" w14:textId="77777777" w:rsidR="00A4775B" w:rsidRDefault="00A84D99" w:rsidP="00A4775B">
      <w:pPr>
        <w:spacing w:after="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Room </w:t>
      </w:r>
      <w:r w:rsidR="00A4775B" w:rsidRPr="00A4775B">
        <w:rPr>
          <w:rFonts w:ascii="Times New Roman" w:hAnsi="Times New Roman" w:cs="Times New Roman"/>
          <w:b/>
        </w:rPr>
        <w:t>12</w:t>
      </w:r>
    </w:p>
    <w:p w14:paraId="786DD2AC" w14:textId="77777777" w:rsidR="00A4775B" w:rsidRDefault="00A4775B" w:rsidP="00A4775B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A4775B" w:rsidSect="0039548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37FAA9" w14:textId="3E30DB0D" w:rsidR="002934CC" w:rsidRDefault="00EF209B" w:rsidP="0039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A</w:t>
      </w:r>
      <w:r w:rsidR="00A4775B" w:rsidRPr="0039548D">
        <w:rPr>
          <w:rFonts w:ascii="Times New Roman" w:hAnsi="Times New Roman" w:cs="Times New Roman"/>
          <w:b/>
          <w:sz w:val="28"/>
        </w:rPr>
        <w:t>GENDA</w:t>
      </w:r>
      <w:r w:rsidR="00261AB0">
        <w:rPr>
          <w:rFonts w:ascii="Times New Roman" w:hAnsi="Times New Roman" w:cs="Times New Roman"/>
          <w:b/>
          <w:sz w:val="28"/>
        </w:rPr>
        <w:t xml:space="preserve"> </w:t>
      </w:r>
      <w:r w:rsidR="00B10DB1">
        <w:rPr>
          <w:rFonts w:ascii="Times New Roman" w:hAnsi="Times New Roman" w:cs="Times New Roman"/>
          <w:b/>
          <w:sz w:val="28"/>
        </w:rPr>
        <w:t>&amp; MINUTES</w:t>
      </w:r>
    </w:p>
    <w:p w14:paraId="0697E7B6" w14:textId="46FC8713" w:rsidR="008D572A" w:rsidRDefault="006A3C96" w:rsidP="002934CC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Committee Members</w:t>
      </w:r>
      <w:r w:rsidR="00F11E90">
        <w:rPr>
          <w:rFonts w:ascii="Times New Roman" w:hAnsi="Times New Roman" w:cs="Times New Roman"/>
          <w:b/>
          <w:sz w:val="16"/>
        </w:rPr>
        <w:t xml:space="preserve"> Present</w:t>
      </w:r>
      <w:r w:rsidR="002934CC" w:rsidRPr="002934CC">
        <w:rPr>
          <w:rFonts w:ascii="Times New Roman" w:hAnsi="Times New Roman" w:cs="Times New Roman"/>
          <w:b/>
          <w:sz w:val="16"/>
        </w:rPr>
        <w:t xml:space="preserve">:  </w:t>
      </w:r>
      <w:r w:rsidR="001B587A">
        <w:rPr>
          <w:rFonts w:ascii="Times New Roman" w:hAnsi="Times New Roman" w:cs="Times New Roman"/>
          <w:b/>
          <w:sz w:val="16"/>
        </w:rPr>
        <w:t xml:space="preserve"> </w:t>
      </w:r>
      <w:r w:rsidR="001A2BF3">
        <w:rPr>
          <w:rFonts w:ascii="Times New Roman" w:hAnsi="Times New Roman" w:cs="Times New Roman"/>
          <w:b/>
          <w:sz w:val="16"/>
        </w:rPr>
        <w:t xml:space="preserve"> </w:t>
      </w:r>
      <w:r w:rsidR="00B10DB1">
        <w:rPr>
          <w:rFonts w:ascii="Times New Roman" w:hAnsi="Times New Roman" w:cs="Times New Roman"/>
          <w:b/>
          <w:sz w:val="16"/>
        </w:rPr>
        <w:t xml:space="preserve">Alfred Kent, Pam Elders, </w:t>
      </w:r>
      <w:proofErr w:type="spellStart"/>
      <w:r w:rsidR="00B10DB1">
        <w:rPr>
          <w:rFonts w:ascii="Times New Roman" w:hAnsi="Times New Roman" w:cs="Times New Roman"/>
          <w:b/>
          <w:sz w:val="16"/>
        </w:rPr>
        <w:t>Sookyung</w:t>
      </w:r>
      <w:proofErr w:type="spellEnd"/>
      <w:r w:rsidR="00B10DB1">
        <w:rPr>
          <w:rFonts w:ascii="Times New Roman" w:hAnsi="Times New Roman" w:cs="Times New Roman"/>
          <w:b/>
          <w:sz w:val="16"/>
        </w:rPr>
        <w:t xml:space="preserve"> Kim</w:t>
      </w:r>
      <w:proofErr w:type="gramStart"/>
      <w:r w:rsidR="00B10DB1">
        <w:rPr>
          <w:rFonts w:ascii="Times New Roman" w:hAnsi="Times New Roman" w:cs="Times New Roman"/>
          <w:b/>
          <w:sz w:val="16"/>
        </w:rPr>
        <w:t xml:space="preserve">, </w:t>
      </w:r>
      <w:proofErr w:type="spellStart"/>
      <w:r w:rsidR="00B10DB1">
        <w:rPr>
          <w:rFonts w:ascii="Times New Roman" w:hAnsi="Times New Roman" w:cs="Times New Roman"/>
          <w:b/>
          <w:sz w:val="16"/>
        </w:rPr>
        <w:t>Kahele</w:t>
      </w:r>
      <w:proofErr w:type="spellEnd"/>
      <w:r w:rsidR="00B10DB1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10DB1">
        <w:rPr>
          <w:rFonts w:ascii="Times New Roman" w:hAnsi="Times New Roman" w:cs="Times New Roman"/>
          <w:b/>
          <w:sz w:val="16"/>
        </w:rPr>
        <w:t>Nahale’a</w:t>
      </w:r>
      <w:proofErr w:type="spellEnd"/>
      <w:r w:rsidR="005E6E8F">
        <w:rPr>
          <w:rFonts w:ascii="Times New Roman" w:hAnsi="Times New Roman" w:cs="Times New Roman"/>
          <w:b/>
          <w:sz w:val="16"/>
        </w:rPr>
        <w:tab/>
      </w:r>
      <w:proofErr w:type="gramEnd"/>
      <w:r w:rsidR="0097160F">
        <w:rPr>
          <w:rFonts w:ascii="Times New Roman" w:hAnsi="Times New Roman" w:cs="Times New Roman"/>
          <w:b/>
          <w:sz w:val="16"/>
        </w:rPr>
        <w:tab/>
      </w:r>
      <w:r w:rsidR="001A2BF3">
        <w:rPr>
          <w:rFonts w:ascii="Times New Roman" w:hAnsi="Times New Roman" w:cs="Times New Roman"/>
          <w:b/>
          <w:sz w:val="16"/>
        </w:rPr>
        <w:t xml:space="preserve">Absent: </w:t>
      </w:r>
      <w:r w:rsidR="001B587A">
        <w:rPr>
          <w:rFonts w:ascii="Times New Roman" w:hAnsi="Times New Roman" w:cs="Times New Roman"/>
          <w:b/>
          <w:sz w:val="16"/>
        </w:rPr>
        <w:t xml:space="preserve"> </w:t>
      </w:r>
      <w:r w:rsidR="00B10DB1">
        <w:rPr>
          <w:rFonts w:ascii="Times New Roman" w:hAnsi="Times New Roman" w:cs="Times New Roman"/>
          <w:b/>
          <w:sz w:val="16"/>
        </w:rPr>
        <w:t>None</w:t>
      </w:r>
    </w:p>
    <w:p w14:paraId="0CA0DB15" w14:textId="5A6461E6" w:rsidR="002934CC" w:rsidRPr="002934CC" w:rsidRDefault="006A3C96" w:rsidP="002934CC">
      <w:pPr>
        <w:spacing w:after="0" w:line="240" w:lineRule="auto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Guests:</w:t>
      </w:r>
      <w:r w:rsidR="001B587A">
        <w:rPr>
          <w:rFonts w:ascii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326"/>
        <w:gridCol w:w="9772"/>
        <w:gridCol w:w="900"/>
      </w:tblGrid>
      <w:tr w:rsidR="005E6E8F" w:rsidRPr="0039548D" w14:paraId="70A1741B" w14:textId="77777777" w:rsidTr="0042228F">
        <w:trPr>
          <w:trHeight w:val="701"/>
        </w:trPr>
        <w:tc>
          <w:tcPr>
            <w:tcW w:w="326" w:type="dxa"/>
          </w:tcPr>
          <w:p w14:paraId="656448C0" w14:textId="7CF01722" w:rsidR="005E6E8F" w:rsidRDefault="005E6E8F" w:rsidP="001B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2" w:type="dxa"/>
          </w:tcPr>
          <w:p w14:paraId="5347CC9C" w14:textId="04D846CA" w:rsidR="005E6E8F" w:rsidRDefault="005E6E8F" w:rsidP="001B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Manager Replacement:</w:t>
            </w:r>
            <w:r w:rsidR="00B10DB1">
              <w:rPr>
                <w:rFonts w:ascii="Times New Roman" w:hAnsi="Times New Roman" w:cs="Times New Roman"/>
              </w:rPr>
              <w:t xml:space="preserve">  </w:t>
            </w:r>
            <w:r w:rsidR="00B10DB1" w:rsidRPr="00B10DB1">
              <w:rPr>
                <w:rFonts w:ascii="Times New Roman" w:hAnsi="Times New Roman" w:cs="Times New Roman"/>
                <w:sz w:val="18"/>
              </w:rPr>
              <w:t>Refugio De Los Santos resigned his position effective January 31, 2019.</w:t>
            </w:r>
            <w:r w:rsidR="00040F9A">
              <w:rPr>
                <w:rFonts w:ascii="Times New Roman" w:hAnsi="Times New Roman" w:cs="Times New Roman"/>
                <w:sz w:val="18"/>
              </w:rPr>
              <w:t xml:space="preserve">  Jill has taken up some of the tasks.  Kahele is looking into getting some temporary contract help</w:t>
            </w:r>
            <w:r w:rsidR="0092330F">
              <w:rPr>
                <w:rFonts w:ascii="Times New Roman" w:hAnsi="Times New Roman" w:cs="Times New Roman"/>
                <w:sz w:val="18"/>
              </w:rPr>
              <w:t xml:space="preserve"> while recruiting to fill the full time position.</w:t>
            </w:r>
          </w:p>
        </w:tc>
        <w:tc>
          <w:tcPr>
            <w:tcW w:w="900" w:type="dxa"/>
          </w:tcPr>
          <w:p w14:paraId="048154DE" w14:textId="1FCB027A" w:rsidR="005E6E8F" w:rsidRPr="0039548D" w:rsidRDefault="005E6E8F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Kahele</w:t>
            </w:r>
          </w:p>
        </w:tc>
      </w:tr>
      <w:tr w:rsidR="00A4775B" w:rsidRPr="0039548D" w14:paraId="70E7181A" w14:textId="77777777" w:rsidTr="0042228F">
        <w:trPr>
          <w:trHeight w:val="701"/>
        </w:trPr>
        <w:tc>
          <w:tcPr>
            <w:tcW w:w="326" w:type="dxa"/>
          </w:tcPr>
          <w:p w14:paraId="12015D51" w14:textId="12487855" w:rsidR="00A4775B" w:rsidRPr="0039548D" w:rsidRDefault="005E6E8F" w:rsidP="001B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2" w:type="dxa"/>
          </w:tcPr>
          <w:p w14:paraId="42C4049B" w14:textId="78205ADE" w:rsidR="0012698E" w:rsidRPr="0039548D" w:rsidRDefault="00692937" w:rsidP="00AA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Items Review</w:t>
            </w:r>
            <w:r w:rsidR="00D52B57">
              <w:rPr>
                <w:rFonts w:ascii="Times New Roman" w:hAnsi="Times New Roman" w:cs="Times New Roman"/>
              </w:rPr>
              <w:t>:</w:t>
            </w:r>
            <w:r w:rsidR="00B10DB1">
              <w:rPr>
                <w:rFonts w:ascii="Times New Roman" w:hAnsi="Times New Roman" w:cs="Times New Roman"/>
              </w:rPr>
              <w:t xml:space="preserve"> </w:t>
            </w:r>
            <w:r w:rsidR="00B10DB1" w:rsidRPr="00B10DB1">
              <w:rPr>
                <w:rFonts w:ascii="Times New Roman" w:hAnsi="Times New Roman" w:cs="Times New Roman"/>
                <w:sz w:val="18"/>
              </w:rPr>
              <w:t>38. Fred wrote Sione Thompson on January 15 and got an acknowledgement from Sione on January 16, but there has</w:t>
            </w:r>
            <w:r w:rsidR="00B10DB1">
              <w:rPr>
                <w:rFonts w:ascii="Times New Roman" w:hAnsi="Times New Roman" w:cs="Times New Roman"/>
                <w:sz w:val="18"/>
              </w:rPr>
              <w:t xml:space="preserve"> been no further correspondence</w:t>
            </w:r>
            <w:r w:rsidR="00A65290">
              <w:rPr>
                <w:rFonts w:ascii="Times New Roman" w:hAnsi="Times New Roman" w:cs="Times New Roman"/>
                <w:sz w:val="18"/>
              </w:rPr>
              <w:t xml:space="preserve"> from the Commission</w:t>
            </w:r>
            <w:r w:rsidR="00B10DB1">
              <w:rPr>
                <w:rFonts w:ascii="Times New Roman" w:hAnsi="Times New Roman" w:cs="Times New Roman"/>
                <w:sz w:val="18"/>
              </w:rPr>
              <w:t xml:space="preserve"> and no resolution.</w:t>
            </w:r>
            <w:r w:rsidR="00A65290">
              <w:rPr>
                <w:rFonts w:ascii="Times New Roman" w:hAnsi="Times New Roman" w:cs="Times New Roman"/>
                <w:sz w:val="18"/>
              </w:rPr>
              <w:t xml:space="preserve"> Del did not get any requests from Danny </w:t>
            </w:r>
            <w:proofErr w:type="spellStart"/>
            <w:r w:rsidR="00A65290">
              <w:rPr>
                <w:rFonts w:ascii="Times New Roman" w:hAnsi="Times New Roman" w:cs="Times New Roman"/>
                <w:sz w:val="18"/>
              </w:rPr>
              <w:t>Vasconcellos</w:t>
            </w:r>
            <w:proofErr w:type="spellEnd"/>
            <w:r w:rsidR="00A65290">
              <w:rPr>
                <w:rFonts w:ascii="Times New Roman" w:hAnsi="Times New Roman" w:cs="Times New Roman"/>
                <w:sz w:val="18"/>
              </w:rPr>
              <w:t xml:space="preserve"> before he left his position. Pam followed with Sione on February 4; Sione said he would talk to Danny </w:t>
            </w:r>
            <w:proofErr w:type="spellStart"/>
            <w:r w:rsidR="00A65290">
              <w:rPr>
                <w:rFonts w:ascii="Times New Roman" w:hAnsi="Times New Roman" w:cs="Times New Roman"/>
                <w:sz w:val="18"/>
              </w:rPr>
              <w:t>Vasconcellos</w:t>
            </w:r>
            <w:proofErr w:type="spellEnd"/>
            <w:r w:rsidR="00A65290">
              <w:rPr>
                <w:rFonts w:ascii="Times New Roman" w:hAnsi="Times New Roman" w:cs="Times New Roman"/>
                <w:sz w:val="18"/>
              </w:rPr>
              <w:t>.</w:t>
            </w:r>
            <w:r w:rsidR="00B10DB1">
              <w:rPr>
                <w:rFonts w:ascii="Times New Roman" w:hAnsi="Times New Roman" w:cs="Times New Roman"/>
                <w:sz w:val="18"/>
              </w:rPr>
              <w:t xml:space="preserve">    40.  Tracy and Fred made comments regarding revised Finance Policies.  Pam will put on </w:t>
            </w:r>
            <w:r w:rsidR="00A65290">
              <w:rPr>
                <w:rFonts w:ascii="Times New Roman" w:hAnsi="Times New Roman" w:cs="Times New Roman"/>
                <w:sz w:val="18"/>
              </w:rPr>
              <w:t xml:space="preserve">Required Approvals </w:t>
            </w:r>
            <w:r w:rsidR="00B10DB1">
              <w:rPr>
                <w:rFonts w:ascii="Times New Roman" w:hAnsi="Times New Roman" w:cs="Times New Roman"/>
                <w:sz w:val="18"/>
              </w:rPr>
              <w:t>agenda for next GB meeting.</w:t>
            </w:r>
          </w:p>
        </w:tc>
        <w:tc>
          <w:tcPr>
            <w:tcW w:w="900" w:type="dxa"/>
          </w:tcPr>
          <w:p w14:paraId="74F18779" w14:textId="77777777" w:rsidR="00A4775B" w:rsidRPr="0039548D" w:rsidRDefault="00A4775B" w:rsidP="00A4775B">
            <w:pPr>
              <w:rPr>
                <w:rFonts w:ascii="Times New Roman" w:hAnsi="Times New Roman" w:cs="Times New Roman"/>
              </w:rPr>
            </w:pPr>
            <w:r w:rsidRPr="0039548D">
              <w:rPr>
                <w:rFonts w:ascii="Times New Roman" w:hAnsi="Times New Roman" w:cs="Times New Roman"/>
              </w:rPr>
              <w:t>Fred</w:t>
            </w:r>
          </w:p>
        </w:tc>
      </w:tr>
      <w:tr w:rsidR="00A4775B" w:rsidRPr="0039548D" w14:paraId="49FDD815" w14:textId="77777777" w:rsidTr="008F653C">
        <w:trPr>
          <w:trHeight w:val="1070"/>
        </w:trPr>
        <w:tc>
          <w:tcPr>
            <w:tcW w:w="326" w:type="dxa"/>
          </w:tcPr>
          <w:p w14:paraId="6C94940E" w14:textId="013CFFBE" w:rsidR="00A4775B" w:rsidRPr="0039548D" w:rsidRDefault="005E6E8F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2" w:type="dxa"/>
          </w:tcPr>
          <w:p w14:paraId="088FD027" w14:textId="01243146" w:rsidR="00A126A8" w:rsidRPr="00885CDF" w:rsidRDefault="001B587A" w:rsidP="00AA009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  <w:r w:rsidR="00692937">
              <w:rPr>
                <w:rFonts w:ascii="Times New Roman" w:hAnsi="Times New Roman" w:cs="Times New Roman"/>
              </w:rPr>
              <w:t>2018</w:t>
            </w:r>
            <w:r w:rsidR="009410C8">
              <w:rPr>
                <w:rFonts w:ascii="Times New Roman" w:hAnsi="Times New Roman" w:cs="Times New Roman"/>
              </w:rPr>
              <w:t xml:space="preserve"> </w:t>
            </w:r>
            <w:r w:rsidR="00F51166">
              <w:rPr>
                <w:rFonts w:ascii="Times New Roman" w:hAnsi="Times New Roman" w:cs="Times New Roman"/>
              </w:rPr>
              <w:t>Financial</w:t>
            </w:r>
            <w:r w:rsidR="00477DC7">
              <w:rPr>
                <w:rFonts w:ascii="Times New Roman" w:hAnsi="Times New Roman" w:cs="Times New Roman"/>
              </w:rPr>
              <w:t>s</w:t>
            </w:r>
            <w:r w:rsidR="00F51166">
              <w:rPr>
                <w:rFonts w:ascii="Times New Roman" w:hAnsi="Times New Roman" w:cs="Times New Roman"/>
              </w:rPr>
              <w:t>:</w:t>
            </w:r>
            <w:r w:rsidR="003B2137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B10DB1">
              <w:rPr>
                <w:rFonts w:ascii="Times New Roman" w:hAnsi="Times New Roman" w:cs="Times New Roman"/>
                <w:sz w:val="18"/>
              </w:rPr>
              <w:t xml:space="preserve">Reviewed December Profit/Loss Statement.  Discussed line 8, Other Income, of which only $1,555 has been received out of $110,000.  </w:t>
            </w:r>
            <w:r w:rsidR="00173767">
              <w:rPr>
                <w:rFonts w:ascii="Times New Roman" w:hAnsi="Times New Roman" w:cs="Times New Roman"/>
                <w:sz w:val="18"/>
              </w:rPr>
              <w:t xml:space="preserve">Nobody was sure what was included in the $110,000.  Kahele thought FICA and Medicare reimbursement amount </w:t>
            </w:r>
            <w:r w:rsidR="00A65290">
              <w:rPr>
                <w:rFonts w:ascii="Times New Roman" w:hAnsi="Times New Roman" w:cs="Times New Roman"/>
                <w:sz w:val="18"/>
              </w:rPr>
              <w:t xml:space="preserve">has been </w:t>
            </w:r>
            <w:r w:rsidR="00173767">
              <w:rPr>
                <w:rFonts w:ascii="Times New Roman" w:hAnsi="Times New Roman" w:cs="Times New Roman"/>
                <w:sz w:val="18"/>
              </w:rPr>
              <w:t>about $24,000</w:t>
            </w:r>
            <w:r w:rsidR="00A65290">
              <w:rPr>
                <w:rFonts w:ascii="Times New Roman" w:hAnsi="Times New Roman" w:cs="Times New Roman"/>
                <w:sz w:val="18"/>
              </w:rPr>
              <w:t xml:space="preserve">, but should assume $16,000 this </w:t>
            </w:r>
            <w:proofErr w:type="gramStart"/>
            <w:r w:rsidR="00A65290">
              <w:rPr>
                <w:rFonts w:ascii="Times New Roman" w:hAnsi="Times New Roman" w:cs="Times New Roman"/>
                <w:sz w:val="18"/>
              </w:rPr>
              <w:t>year</w:t>
            </w:r>
            <w:r w:rsidR="00173767">
              <w:rPr>
                <w:rFonts w:ascii="Times New Roman" w:hAnsi="Times New Roman" w:cs="Times New Roman"/>
                <w:sz w:val="18"/>
              </w:rPr>
              <w:t xml:space="preserve">  Actual</w:t>
            </w:r>
            <w:proofErr w:type="gramEnd"/>
            <w:r w:rsidR="00173767">
              <w:rPr>
                <w:rFonts w:ascii="Times New Roman" w:hAnsi="Times New Roman" w:cs="Times New Roman"/>
                <w:sz w:val="18"/>
              </w:rPr>
              <w:t xml:space="preserve"> YTD Income is 2% above budget.  Actual YTD Expense is 1% above budget.  Discussed YTD Financial summary to be shown at next GB meeting.  Sookyung recommended Liabilities be added to the summary</w:t>
            </w:r>
            <w:r w:rsidR="00C34664">
              <w:rPr>
                <w:rFonts w:ascii="Times New Roman" w:hAnsi="Times New Roman" w:cs="Times New Roman"/>
                <w:sz w:val="18"/>
              </w:rPr>
              <w:t xml:space="preserve"> as well as a</w:t>
            </w:r>
            <w:r w:rsidR="0092330F">
              <w:rPr>
                <w:rFonts w:ascii="Times New Roman" w:hAnsi="Times New Roman" w:cs="Times New Roman"/>
                <w:sz w:val="18"/>
              </w:rPr>
              <w:t xml:space="preserve"> summary</w:t>
            </w:r>
            <w:r w:rsidR="00C34664">
              <w:rPr>
                <w:rFonts w:ascii="Times New Roman" w:hAnsi="Times New Roman" w:cs="Times New Roman"/>
                <w:sz w:val="18"/>
              </w:rPr>
              <w:t xml:space="preserve"> explanation of wh</w:t>
            </w:r>
            <w:r w:rsidR="00AA009D">
              <w:rPr>
                <w:rFonts w:ascii="Times New Roman" w:hAnsi="Times New Roman" w:cs="Times New Roman"/>
                <w:sz w:val="18"/>
              </w:rPr>
              <w:t>y there</w:t>
            </w:r>
            <w:r w:rsidR="00C34664">
              <w:rPr>
                <w:rFonts w:ascii="Times New Roman" w:hAnsi="Times New Roman" w:cs="Times New Roman"/>
                <w:sz w:val="18"/>
              </w:rPr>
              <w:t xml:space="preserve"> is a 2% increase in revenues and a 1% increase in expenses</w:t>
            </w:r>
            <w:r w:rsidR="00173767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900" w:type="dxa"/>
          </w:tcPr>
          <w:p w14:paraId="10312FA7" w14:textId="7E6D641E" w:rsidR="00A4775B" w:rsidRPr="0039548D" w:rsidRDefault="001B587A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</w:t>
            </w:r>
          </w:p>
        </w:tc>
      </w:tr>
      <w:tr w:rsidR="00A4775B" w:rsidRPr="0039548D" w14:paraId="5E77F457" w14:textId="77777777" w:rsidTr="0042228F">
        <w:trPr>
          <w:trHeight w:val="980"/>
        </w:trPr>
        <w:tc>
          <w:tcPr>
            <w:tcW w:w="326" w:type="dxa"/>
          </w:tcPr>
          <w:p w14:paraId="2A57833C" w14:textId="1C2BCB9B" w:rsidR="00A4775B" w:rsidRPr="0039548D" w:rsidRDefault="005E6E8F" w:rsidP="001B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2" w:type="dxa"/>
          </w:tcPr>
          <w:p w14:paraId="436BE2ED" w14:textId="748A7938" w:rsidR="008D572A" w:rsidRPr="002F7753" w:rsidRDefault="008D572A" w:rsidP="0092330F">
            <w:pPr>
              <w:rPr>
                <w:rFonts w:ascii="Times New Roman" w:hAnsi="Times New Roman" w:cs="Times New Roman"/>
                <w:sz w:val="18"/>
              </w:rPr>
            </w:pPr>
            <w:r w:rsidRPr="002F7753">
              <w:rPr>
                <w:rFonts w:ascii="Times New Roman" w:hAnsi="Times New Roman" w:cs="Times New Roman"/>
              </w:rPr>
              <w:t>SY 18/19 Budget</w:t>
            </w:r>
            <w:r w:rsidR="00100162">
              <w:rPr>
                <w:rFonts w:ascii="Times New Roman" w:hAnsi="Times New Roman" w:cs="Times New Roman"/>
              </w:rPr>
              <w:t xml:space="preserve"> Revisions</w:t>
            </w:r>
            <w:r w:rsidR="003B2137">
              <w:rPr>
                <w:rFonts w:ascii="Times New Roman" w:hAnsi="Times New Roman" w:cs="Times New Roman"/>
              </w:rPr>
              <w:t xml:space="preserve">: </w:t>
            </w:r>
            <w:r w:rsidR="00173767">
              <w:rPr>
                <w:rFonts w:ascii="Times New Roman" w:hAnsi="Times New Roman" w:cs="Times New Roman"/>
                <w:sz w:val="18"/>
              </w:rPr>
              <w:t xml:space="preserve">Consensus reached to revise income items if the school has </w:t>
            </w:r>
            <w:r w:rsidR="0092330F">
              <w:rPr>
                <w:rFonts w:ascii="Times New Roman" w:hAnsi="Times New Roman" w:cs="Times New Roman"/>
                <w:sz w:val="18"/>
              </w:rPr>
              <w:t xml:space="preserve">documentation of actual </w:t>
            </w:r>
            <w:r w:rsidR="00173767">
              <w:rPr>
                <w:rFonts w:ascii="Times New Roman" w:hAnsi="Times New Roman" w:cs="Times New Roman"/>
                <w:sz w:val="18"/>
              </w:rPr>
              <w:t>recei</w:t>
            </w:r>
            <w:r w:rsidR="0092330F">
              <w:rPr>
                <w:rFonts w:ascii="Times New Roman" w:hAnsi="Times New Roman" w:cs="Times New Roman"/>
                <w:sz w:val="18"/>
              </w:rPr>
              <w:t>pt or letter affirming the revenues</w:t>
            </w:r>
            <w:r w:rsidR="00173767">
              <w:rPr>
                <w:rFonts w:ascii="Times New Roman" w:hAnsi="Times New Roman" w:cs="Times New Roman"/>
                <w:sz w:val="18"/>
              </w:rPr>
              <w:t xml:space="preserve"> confirmation, such as Federal Impact Aid, which was budgeted at $40,000, but we actually received $50,737.  Kahele will have to provide the actual amount received to include in the revision.  There are several items in the bud</w:t>
            </w:r>
            <w:r w:rsidR="00040F9A">
              <w:rPr>
                <w:rFonts w:ascii="Times New Roman" w:hAnsi="Times New Roman" w:cs="Times New Roman"/>
                <w:sz w:val="18"/>
              </w:rPr>
              <w:t>get that need to be checked.  Agreed to put off approval of budget revision until March</w:t>
            </w:r>
            <w:r w:rsidR="0092330F">
              <w:rPr>
                <w:rFonts w:ascii="Times New Roman" w:hAnsi="Times New Roman" w:cs="Times New Roman"/>
                <w:sz w:val="18"/>
              </w:rPr>
              <w:t xml:space="preserve"> to resolve issues discussed</w:t>
            </w:r>
            <w:r w:rsidR="00040F9A">
              <w:rPr>
                <w:rFonts w:ascii="Times New Roman" w:hAnsi="Times New Roman" w:cs="Times New Roman"/>
                <w:sz w:val="18"/>
              </w:rPr>
              <w:t>.</w:t>
            </w:r>
            <w:r w:rsidR="00BB539B">
              <w:rPr>
                <w:rFonts w:ascii="Times New Roman" w:hAnsi="Times New Roman" w:cs="Times New Roman"/>
                <w:sz w:val="18"/>
              </w:rPr>
              <w:t xml:space="preserve">  COH Athletic grant is at risk because these come through Hui and Hui has not provided paperwork required </w:t>
            </w:r>
            <w:r w:rsidR="00C34664">
              <w:rPr>
                <w:rFonts w:ascii="Times New Roman" w:hAnsi="Times New Roman" w:cs="Times New Roman"/>
                <w:sz w:val="18"/>
              </w:rPr>
              <w:t>by</w:t>
            </w:r>
            <w:r w:rsidR="00BB539B">
              <w:rPr>
                <w:rFonts w:ascii="Times New Roman" w:hAnsi="Times New Roman" w:cs="Times New Roman"/>
                <w:sz w:val="18"/>
              </w:rPr>
              <w:t xml:space="preserve"> COH.  </w:t>
            </w:r>
            <w:proofErr w:type="spellStart"/>
            <w:r w:rsidR="0092330F">
              <w:rPr>
                <w:rFonts w:ascii="Times New Roman" w:hAnsi="Times New Roman" w:cs="Times New Roman"/>
                <w:sz w:val="18"/>
              </w:rPr>
              <w:t>Kahele</w:t>
            </w:r>
            <w:proofErr w:type="spellEnd"/>
            <w:r w:rsidR="0092330F">
              <w:rPr>
                <w:rFonts w:ascii="Times New Roman" w:hAnsi="Times New Roman" w:cs="Times New Roman"/>
                <w:sz w:val="18"/>
              </w:rPr>
              <w:t xml:space="preserve"> to work with Hui to ensure required paperwork is submitted and transferred to school. </w:t>
            </w:r>
            <w:r w:rsidR="00BB539B">
              <w:rPr>
                <w:rFonts w:ascii="Times New Roman" w:hAnsi="Times New Roman" w:cs="Times New Roman"/>
                <w:sz w:val="18"/>
              </w:rPr>
              <w:t>See Action Item 41.  The Hui promised an additional $4,000 for the Culinary Program in the second semester, but the funds are not available.  The program is being extended using school funds.</w:t>
            </w:r>
            <w:r w:rsidR="00C34664">
              <w:rPr>
                <w:rFonts w:ascii="Times New Roman" w:hAnsi="Times New Roman" w:cs="Times New Roman"/>
                <w:sz w:val="18"/>
              </w:rPr>
              <w:t xml:space="preserve"> Pam handed out copies of the revised organizational chart. Kahele will verify FTEs/positions.</w:t>
            </w:r>
          </w:p>
        </w:tc>
        <w:tc>
          <w:tcPr>
            <w:tcW w:w="900" w:type="dxa"/>
          </w:tcPr>
          <w:p w14:paraId="1CED80EE" w14:textId="2017E9E8" w:rsidR="00A4775B" w:rsidRPr="0039548D" w:rsidRDefault="001B587A" w:rsidP="00A4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</w:t>
            </w:r>
          </w:p>
        </w:tc>
      </w:tr>
      <w:tr w:rsidR="00BD49B6" w:rsidRPr="0039548D" w14:paraId="0991EE7C" w14:textId="77777777" w:rsidTr="008F653C">
        <w:trPr>
          <w:trHeight w:val="368"/>
        </w:trPr>
        <w:tc>
          <w:tcPr>
            <w:tcW w:w="326" w:type="dxa"/>
          </w:tcPr>
          <w:p w14:paraId="18C722F2" w14:textId="572EB9E6" w:rsidR="00BD49B6" w:rsidRDefault="005E6E8F" w:rsidP="005E6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2" w:type="dxa"/>
          </w:tcPr>
          <w:p w14:paraId="12BAB681" w14:textId="5520D099" w:rsidR="00E346EE" w:rsidRDefault="00BD49B6" w:rsidP="00807C6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Current Inventory Process</w:t>
            </w:r>
            <w:r w:rsidR="005E1EA3">
              <w:rPr>
                <w:rFonts w:ascii="Times New Roman" w:hAnsi="Times New Roman" w:cs="Times New Roman"/>
              </w:rPr>
              <w:t>:</w:t>
            </w:r>
            <w:r w:rsidR="005E1EA3" w:rsidRPr="005E1EA3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040F9A">
              <w:rPr>
                <w:rFonts w:ascii="Times New Roman" w:hAnsi="Times New Roman" w:cs="Times New Roman"/>
                <w:sz w:val="18"/>
              </w:rPr>
              <w:t>No Discussion due to time constraint.</w:t>
            </w:r>
          </w:p>
          <w:p w14:paraId="15E6A7CE" w14:textId="147EAF1E" w:rsidR="00E346EE" w:rsidRPr="00913721" w:rsidRDefault="00E346EE" w:rsidP="00807C6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</w:tcPr>
          <w:p w14:paraId="4CC05537" w14:textId="77777777" w:rsidR="00BD49B6" w:rsidRDefault="00BD49B6" w:rsidP="00B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Kahele</w:t>
            </w:r>
          </w:p>
        </w:tc>
      </w:tr>
      <w:tr w:rsidR="00441B20" w:rsidRPr="0039548D" w14:paraId="7E542608" w14:textId="77777777" w:rsidTr="008F653C">
        <w:trPr>
          <w:trHeight w:val="368"/>
        </w:trPr>
        <w:tc>
          <w:tcPr>
            <w:tcW w:w="326" w:type="dxa"/>
          </w:tcPr>
          <w:p w14:paraId="16220BCA" w14:textId="369E8190" w:rsidR="00441B20" w:rsidRDefault="005E6E8F" w:rsidP="001B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2" w:type="dxa"/>
          </w:tcPr>
          <w:p w14:paraId="332B007A" w14:textId="32B49D30" w:rsidR="001B587A" w:rsidRDefault="00A87004" w:rsidP="00AA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Charter Contract Renewal - </w:t>
            </w:r>
            <w:r w:rsidR="00441B20">
              <w:rPr>
                <w:rFonts w:ascii="Times New Roman" w:hAnsi="Times New Roman" w:cs="Times New Roman"/>
              </w:rPr>
              <w:t>3 Year Budget and Long Range Financial Plan</w:t>
            </w:r>
            <w:r w:rsidR="005E1EA3">
              <w:rPr>
                <w:rFonts w:ascii="Times New Roman" w:hAnsi="Times New Roman" w:cs="Times New Roman"/>
              </w:rPr>
              <w:t xml:space="preserve">: </w:t>
            </w:r>
            <w:r w:rsidR="005E1EA3" w:rsidRPr="00040F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40F9A">
              <w:rPr>
                <w:rFonts w:ascii="Times New Roman" w:hAnsi="Times New Roman" w:cs="Times New Roman"/>
                <w:sz w:val="18"/>
              </w:rPr>
              <w:t xml:space="preserve">Kahele recommended not pursuing </w:t>
            </w:r>
            <w:r w:rsidR="00AA009D">
              <w:rPr>
                <w:rFonts w:ascii="Times New Roman" w:hAnsi="Times New Roman" w:cs="Times New Roman"/>
                <w:sz w:val="18"/>
              </w:rPr>
              <w:t>until this</w:t>
            </w:r>
            <w:r w:rsidR="00040F9A">
              <w:rPr>
                <w:rFonts w:ascii="Times New Roman" w:hAnsi="Times New Roman" w:cs="Times New Roman"/>
                <w:sz w:val="18"/>
              </w:rPr>
              <w:t xml:space="preserve"> summer</w:t>
            </w:r>
            <w:r w:rsidR="00040F9A" w:rsidRPr="00040F9A">
              <w:rPr>
                <w:rFonts w:ascii="Times New Roman" w:hAnsi="Times New Roman" w:cs="Times New Roman"/>
                <w:sz w:val="18"/>
              </w:rPr>
              <w:t>.</w:t>
            </w:r>
            <w:r w:rsidR="00040F9A">
              <w:rPr>
                <w:rFonts w:ascii="Times New Roman" w:hAnsi="Times New Roman" w:cs="Times New Roman"/>
                <w:sz w:val="18"/>
              </w:rPr>
              <w:t xml:space="preserve">  Fred reminded the committee that having a 3 year budget is a policy of the Finance Committee and that we do not have one.  At the least, the Business Manager needs to be aware of the financial reporting requi</w:t>
            </w:r>
            <w:r w:rsidR="00BB539B">
              <w:rPr>
                <w:rFonts w:ascii="Times New Roman" w:hAnsi="Times New Roman" w:cs="Times New Roman"/>
                <w:sz w:val="18"/>
              </w:rPr>
              <w:t>rements for the charter renewal so that all the requirements can be met by November.</w:t>
            </w:r>
          </w:p>
        </w:tc>
        <w:tc>
          <w:tcPr>
            <w:tcW w:w="900" w:type="dxa"/>
          </w:tcPr>
          <w:p w14:paraId="13BE15B9" w14:textId="54A09574" w:rsidR="00441B20" w:rsidRDefault="00E346EE" w:rsidP="00B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Kahele</w:t>
            </w:r>
          </w:p>
        </w:tc>
      </w:tr>
      <w:tr w:rsidR="00100162" w:rsidRPr="0039548D" w14:paraId="37E1F836" w14:textId="77777777" w:rsidTr="008F653C">
        <w:trPr>
          <w:trHeight w:val="368"/>
        </w:trPr>
        <w:tc>
          <w:tcPr>
            <w:tcW w:w="326" w:type="dxa"/>
          </w:tcPr>
          <w:p w14:paraId="4A491361" w14:textId="79DD3ABD" w:rsidR="00100162" w:rsidRDefault="005E6E8F" w:rsidP="005E6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2" w:type="dxa"/>
          </w:tcPr>
          <w:p w14:paraId="707956AA" w14:textId="55FF09B6" w:rsidR="001B587A" w:rsidRDefault="00100162" w:rsidP="00AA0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 Committee Policies</w:t>
            </w:r>
            <w:r w:rsidR="00383AEA">
              <w:rPr>
                <w:rFonts w:ascii="Times New Roman" w:hAnsi="Times New Roman" w:cs="Times New Roman"/>
              </w:rPr>
              <w:t xml:space="preserve">: </w:t>
            </w:r>
            <w:r w:rsidR="00383AEA" w:rsidRPr="00040F9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40F9A" w:rsidRPr="00040F9A">
              <w:rPr>
                <w:rFonts w:ascii="Times New Roman" w:hAnsi="Times New Roman" w:cs="Times New Roman"/>
                <w:sz w:val="18"/>
              </w:rPr>
              <w:t>Pam will put the revised Financial Policies forward for approval at the next GB meeting.</w:t>
            </w:r>
          </w:p>
        </w:tc>
        <w:tc>
          <w:tcPr>
            <w:tcW w:w="900" w:type="dxa"/>
          </w:tcPr>
          <w:p w14:paraId="79FE9D35" w14:textId="6F068BB1" w:rsidR="00100162" w:rsidRDefault="00100162" w:rsidP="00B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</w:t>
            </w:r>
          </w:p>
        </w:tc>
      </w:tr>
      <w:tr w:rsidR="001B587A" w:rsidRPr="0039548D" w14:paraId="123A9B07" w14:textId="77777777" w:rsidTr="008F653C">
        <w:trPr>
          <w:trHeight w:val="368"/>
        </w:trPr>
        <w:tc>
          <w:tcPr>
            <w:tcW w:w="326" w:type="dxa"/>
          </w:tcPr>
          <w:p w14:paraId="0A151830" w14:textId="3723652A" w:rsidR="001B587A" w:rsidRDefault="005E6E8F" w:rsidP="00B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2" w:type="dxa"/>
          </w:tcPr>
          <w:p w14:paraId="0F1ABD51" w14:textId="2485CEB6" w:rsidR="001B587A" w:rsidRPr="00BB539B" w:rsidRDefault="001B587A" w:rsidP="001B5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Savings Account  - Progress on Transferring Accounts to Central Pacific Bank</w:t>
            </w:r>
            <w:r w:rsidR="00040F9A">
              <w:rPr>
                <w:rFonts w:ascii="Times New Roman" w:hAnsi="Times New Roman" w:cs="Times New Roman"/>
              </w:rPr>
              <w:t xml:space="preserve">  </w:t>
            </w:r>
            <w:r w:rsidR="00BB539B" w:rsidRPr="00BB539B">
              <w:rPr>
                <w:rFonts w:ascii="Times New Roman" w:hAnsi="Times New Roman" w:cs="Times New Roman"/>
                <w:sz w:val="18"/>
                <w:szCs w:val="18"/>
              </w:rPr>
              <w:t xml:space="preserve">Del talked to a couple of other Charter schools that have bank accounts with CPB and they are very pleased with the service. </w:t>
            </w:r>
            <w:r w:rsidR="00040F9A" w:rsidRPr="00BB539B">
              <w:rPr>
                <w:rFonts w:ascii="Times New Roman" w:hAnsi="Times New Roman" w:cs="Times New Roman"/>
                <w:sz w:val="18"/>
                <w:szCs w:val="18"/>
              </w:rPr>
              <w:t xml:space="preserve">Jill has started this process </w:t>
            </w:r>
            <w:r w:rsidR="0092330F">
              <w:rPr>
                <w:rFonts w:ascii="Times New Roman" w:hAnsi="Times New Roman" w:cs="Times New Roman"/>
                <w:sz w:val="18"/>
                <w:szCs w:val="18"/>
              </w:rPr>
              <w:t>to transfer</w:t>
            </w:r>
            <w:r w:rsidR="00AA009D">
              <w:rPr>
                <w:rFonts w:ascii="Times New Roman" w:hAnsi="Times New Roman" w:cs="Times New Roman"/>
                <w:sz w:val="18"/>
                <w:szCs w:val="18"/>
              </w:rPr>
              <w:t xml:space="preserve"> funds in our</w:t>
            </w:r>
            <w:r w:rsidR="00040F9A" w:rsidRPr="00BB539B">
              <w:rPr>
                <w:rFonts w:ascii="Times New Roman" w:hAnsi="Times New Roman" w:cs="Times New Roman"/>
                <w:sz w:val="18"/>
                <w:szCs w:val="18"/>
              </w:rPr>
              <w:t xml:space="preserve"> First Hawaiian Bank account</w:t>
            </w:r>
            <w:r w:rsidR="00AA009D">
              <w:rPr>
                <w:rFonts w:ascii="Times New Roman" w:hAnsi="Times New Roman" w:cs="Times New Roman"/>
                <w:sz w:val="18"/>
                <w:szCs w:val="18"/>
              </w:rPr>
              <w:t xml:space="preserve"> to CPB</w:t>
            </w:r>
            <w:r w:rsidR="00040F9A" w:rsidRPr="00BB53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4DA0BC" w14:textId="33B94EBA" w:rsidR="001B587A" w:rsidRDefault="001B587A" w:rsidP="001B5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B1C2815" w14:textId="3DBEAD03" w:rsidR="001B587A" w:rsidRDefault="001B587A" w:rsidP="00B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Kahele</w:t>
            </w:r>
          </w:p>
        </w:tc>
      </w:tr>
      <w:tr w:rsidR="007C0D4D" w:rsidRPr="0039548D" w14:paraId="1041C9EC" w14:textId="77777777" w:rsidTr="008F653C">
        <w:trPr>
          <w:trHeight w:val="368"/>
        </w:trPr>
        <w:tc>
          <w:tcPr>
            <w:tcW w:w="326" w:type="dxa"/>
          </w:tcPr>
          <w:p w14:paraId="29E1F991" w14:textId="46EC1DB4" w:rsidR="007C0D4D" w:rsidRDefault="007C0D4D" w:rsidP="00B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72" w:type="dxa"/>
          </w:tcPr>
          <w:p w14:paraId="5D2FE6F9" w14:textId="16D96E05" w:rsidR="007C0D4D" w:rsidRDefault="007C0D4D" w:rsidP="00BB5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Other:  </w:t>
            </w:r>
            <w:r w:rsidR="00BB5851">
              <w:rPr>
                <w:rFonts w:ascii="Times New Roman" w:hAnsi="Times New Roman" w:cs="Times New Roman"/>
                <w:sz w:val="18"/>
              </w:rPr>
              <w:t>Fred will be off island</w:t>
            </w:r>
            <w:r w:rsidRPr="00BB5851">
              <w:rPr>
                <w:rFonts w:ascii="Times New Roman" w:hAnsi="Times New Roman" w:cs="Times New Roman"/>
                <w:sz w:val="18"/>
              </w:rPr>
              <w:t xml:space="preserve"> on the scheduled date for the next FC meeting, March 12, 2019.  The</w:t>
            </w:r>
            <w:r w:rsidR="00BB585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B5851">
              <w:rPr>
                <w:rFonts w:ascii="Times New Roman" w:hAnsi="Times New Roman" w:cs="Times New Roman"/>
                <w:sz w:val="18"/>
              </w:rPr>
              <w:t xml:space="preserve">date will be revised or </w:t>
            </w:r>
            <w:r w:rsidR="00BB5851">
              <w:rPr>
                <w:rFonts w:ascii="Times New Roman" w:hAnsi="Times New Roman" w:cs="Times New Roman"/>
                <w:sz w:val="18"/>
              </w:rPr>
              <w:t>the meeting chaired by an alternate</w:t>
            </w:r>
            <w:r w:rsidR="00BB5851" w:rsidRPr="00BB5851">
              <w:rPr>
                <w:rFonts w:ascii="Times New Roman" w:hAnsi="Times New Roman" w:cs="Times New Roman"/>
                <w:sz w:val="18"/>
              </w:rPr>
              <w:t>.  Decision to be made after the next GB meeting.</w:t>
            </w:r>
          </w:p>
        </w:tc>
        <w:tc>
          <w:tcPr>
            <w:tcW w:w="900" w:type="dxa"/>
          </w:tcPr>
          <w:p w14:paraId="11BCBA3F" w14:textId="2E5E6420" w:rsidR="007C0D4D" w:rsidRDefault="00BB5851" w:rsidP="00B82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</w:tbl>
    <w:p w14:paraId="76F93F21" w14:textId="12EE022E" w:rsidR="0039548D" w:rsidRDefault="003954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ACTION ITEMS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16"/>
        <w:gridCol w:w="6162"/>
        <w:gridCol w:w="1450"/>
        <w:gridCol w:w="1350"/>
        <w:gridCol w:w="1620"/>
      </w:tblGrid>
      <w:tr w:rsidR="0039548D" w14:paraId="4C29DE4F" w14:textId="77777777" w:rsidTr="00AA009D">
        <w:tc>
          <w:tcPr>
            <w:tcW w:w="416" w:type="dxa"/>
          </w:tcPr>
          <w:p w14:paraId="52F7CF6C" w14:textId="77777777" w:rsidR="0039548D" w:rsidRDefault="00395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6162" w:type="dxa"/>
          </w:tcPr>
          <w:p w14:paraId="07DD3496" w14:textId="77777777" w:rsidR="0039548D" w:rsidRDefault="00395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450" w:type="dxa"/>
          </w:tcPr>
          <w:p w14:paraId="4C370382" w14:textId="77777777" w:rsidR="0039548D" w:rsidRPr="0039548D" w:rsidRDefault="0039548D" w:rsidP="003954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548D">
              <w:rPr>
                <w:rFonts w:ascii="Times New Roman" w:hAnsi="Times New Roman" w:cs="Times New Roman"/>
                <w:b/>
                <w:sz w:val="20"/>
              </w:rPr>
              <w:t>Who</w:t>
            </w:r>
          </w:p>
        </w:tc>
        <w:tc>
          <w:tcPr>
            <w:tcW w:w="1350" w:type="dxa"/>
          </w:tcPr>
          <w:p w14:paraId="758E61B9" w14:textId="77777777" w:rsidR="0039548D" w:rsidRPr="0039548D" w:rsidRDefault="003954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548D">
              <w:rPr>
                <w:rFonts w:ascii="Times New Roman" w:hAnsi="Times New Roman" w:cs="Times New Roman"/>
                <w:b/>
                <w:sz w:val="20"/>
              </w:rPr>
              <w:t>Due Date</w:t>
            </w:r>
          </w:p>
        </w:tc>
        <w:tc>
          <w:tcPr>
            <w:tcW w:w="1620" w:type="dxa"/>
          </w:tcPr>
          <w:p w14:paraId="7247EBB1" w14:textId="77777777" w:rsidR="0039548D" w:rsidRPr="0039548D" w:rsidRDefault="0039548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548D">
              <w:rPr>
                <w:rFonts w:ascii="Times New Roman" w:hAnsi="Times New Roman" w:cs="Times New Roman"/>
                <w:b/>
                <w:sz w:val="20"/>
              </w:rPr>
              <w:t>Complete Date</w:t>
            </w:r>
          </w:p>
        </w:tc>
      </w:tr>
      <w:tr w:rsidR="008D572A" w14:paraId="7CB4D3AF" w14:textId="77777777" w:rsidTr="00AA009D">
        <w:tc>
          <w:tcPr>
            <w:tcW w:w="416" w:type="dxa"/>
          </w:tcPr>
          <w:p w14:paraId="4D2E60B9" w14:textId="77777777" w:rsidR="008D572A" w:rsidRDefault="008D572A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2" w:type="dxa"/>
          </w:tcPr>
          <w:p w14:paraId="074181BC" w14:textId="77777777" w:rsidR="008D572A" w:rsidRDefault="008D572A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Send MOAs for Hui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Hamakua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Health to FC members.</w:t>
            </w:r>
          </w:p>
        </w:tc>
        <w:tc>
          <w:tcPr>
            <w:tcW w:w="1450" w:type="dxa"/>
          </w:tcPr>
          <w:p w14:paraId="771ACBAE" w14:textId="77777777" w:rsidR="008D572A" w:rsidRDefault="008D572A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Kahele</w:t>
            </w:r>
          </w:p>
        </w:tc>
        <w:tc>
          <w:tcPr>
            <w:tcW w:w="1350" w:type="dxa"/>
          </w:tcPr>
          <w:p w14:paraId="5A04CFDD" w14:textId="77777777" w:rsidR="008D572A" w:rsidRDefault="008D572A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9/18/2018</w:t>
            </w:r>
          </w:p>
        </w:tc>
        <w:tc>
          <w:tcPr>
            <w:tcW w:w="1620" w:type="dxa"/>
          </w:tcPr>
          <w:p w14:paraId="05A742A8" w14:textId="77777777" w:rsidR="008D572A" w:rsidRDefault="008D572A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51" w14:paraId="5630F803" w14:textId="77777777" w:rsidTr="00AA009D">
        <w:tc>
          <w:tcPr>
            <w:tcW w:w="416" w:type="dxa"/>
          </w:tcPr>
          <w:p w14:paraId="676B49F9" w14:textId="6E01BB5D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2" w:type="dxa"/>
          </w:tcPr>
          <w:p w14:paraId="1A01B6DE" w14:textId="537DDFBC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 work on 5 year financial plan and 3 year budget, report monthly.</w:t>
            </w:r>
          </w:p>
        </w:tc>
        <w:tc>
          <w:tcPr>
            <w:tcW w:w="1450" w:type="dxa"/>
          </w:tcPr>
          <w:p w14:paraId="4ED11B38" w14:textId="1EFD205E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Kahele</w:t>
            </w:r>
          </w:p>
        </w:tc>
        <w:tc>
          <w:tcPr>
            <w:tcW w:w="1350" w:type="dxa"/>
          </w:tcPr>
          <w:p w14:paraId="470E1281" w14:textId="6FCF6D4B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1/08/2019</w:t>
            </w:r>
          </w:p>
        </w:tc>
        <w:tc>
          <w:tcPr>
            <w:tcW w:w="1620" w:type="dxa"/>
          </w:tcPr>
          <w:p w14:paraId="01E8AC91" w14:textId="77777777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51" w:rsidRPr="0039548D" w14:paraId="7A99FEFD" w14:textId="77777777" w:rsidTr="00AA009D">
        <w:tc>
          <w:tcPr>
            <w:tcW w:w="416" w:type="dxa"/>
          </w:tcPr>
          <w:p w14:paraId="1D5CD4B2" w14:textId="03A0CA77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2" w:type="dxa"/>
          </w:tcPr>
          <w:p w14:paraId="0D5879A6" w14:textId="4A83E037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163F85A3" w14:textId="403D8588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F677C3" w14:textId="13388D4C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5D3A80" w14:textId="7A4BFE43" w:rsidR="00BB5851" w:rsidRDefault="00BB5851" w:rsidP="007F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51" w:rsidRPr="0039548D" w14:paraId="4F508780" w14:textId="77777777" w:rsidTr="00AA009D">
        <w:tc>
          <w:tcPr>
            <w:tcW w:w="416" w:type="dxa"/>
          </w:tcPr>
          <w:p w14:paraId="6180D43D" w14:textId="7B915CBF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162" w:type="dxa"/>
          </w:tcPr>
          <w:p w14:paraId="265B0AB1" w14:textId="129FF7D0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other charter schools to get comments on CPB service.</w:t>
            </w:r>
          </w:p>
        </w:tc>
        <w:tc>
          <w:tcPr>
            <w:tcW w:w="1450" w:type="dxa"/>
          </w:tcPr>
          <w:p w14:paraId="0DB5FCAC" w14:textId="1DF293BF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350" w:type="dxa"/>
          </w:tcPr>
          <w:p w14:paraId="19AB1A32" w14:textId="7E1ACE2A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1/15/2019</w:t>
            </w:r>
          </w:p>
        </w:tc>
        <w:tc>
          <w:tcPr>
            <w:tcW w:w="1620" w:type="dxa"/>
          </w:tcPr>
          <w:p w14:paraId="54189D1F" w14:textId="656421E8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1/15/2019</w:t>
            </w:r>
          </w:p>
        </w:tc>
      </w:tr>
      <w:tr w:rsidR="00BB5851" w:rsidRPr="0039548D" w14:paraId="7EDE4291" w14:textId="77777777" w:rsidTr="00AA009D">
        <w:tc>
          <w:tcPr>
            <w:tcW w:w="416" w:type="dxa"/>
          </w:tcPr>
          <w:p w14:paraId="6E21718C" w14:textId="38DA4BBD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162" w:type="dxa"/>
          </w:tcPr>
          <w:p w14:paraId="140DF628" w14:textId="555B7673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Prepare timeline of banking change for consideration by board.</w:t>
            </w:r>
          </w:p>
        </w:tc>
        <w:tc>
          <w:tcPr>
            <w:tcW w:w="1450" w:type="dxa"/>
          </w:tcPr>
          <w:p w14:paraId="76A91E64" w14:textId="02FAF09B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350" w:type="dxa"/>
          </w:tcPr>
          <w:p w14:paraId="50FFD591" w14:textId="77826F58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1/15/2019</w:t>
            </w:r>
          </w:p>
        </w:tc>
        <w:tc>
          <w:tcPr>
            <w:tcW w:w="1620" w:type="dxa"/>
          </w:tcPr>
          <w:p w14:paraId="01B10375" w14:textId="61F682DF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51" w:rsidRPr="0039548D" w14:paraId="3426A819" w14:textId="77777777" w:rsidTr="00AA009D">
        <w:tc>
          <w:tcPr>
            <w:tcW w:w="416" w:type="dxa"/>
          </w:tcPr>
          <w:p w14:paraId="7B7DF736" w14:textId="3FF63EBB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62" w:type="dxa"/>
          </w:tcPr>
          <w:p w14:paraId="2A81BF1D" w14:textId="4DA50C59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Sione Thompson, charter commission, about $31,200 missing payment from SY2017/2017.</w:t>
            </w:r>
          </w:p>
        </w:tc>
        <w:tc>
          <w:tcPr>
            <w:tcW w:w="1450" w:type="dxa"/>
          </w:tcPr>
          <w:p w14:paraId="4E8D95F9" w14:textId="1968D9D5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</w:t>
            </w:r>
          </w:p>
        </w:tc>
        <w:tc>
          <w:tcPr>
            <w:tcW w:w="1350" w:type="dxa"/>
          </w:tcPr>
          <w:p w14:paraId="28BF5484" w14:textId="60A878D4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1/15/2019</w:t>
            </w:r>
          </w:p>
        </w:tc>
        <w:tc>
          <w:tcPr>
            <w:tcW w:w="1620" w:type="dxa"/>
          </w:tcPr>
          <w:p w14:paraId="4F1A0460" w14:textId="3A30350F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1/15/2019</w:t>
            </w:r>
          </w:p>
        </w:tc>
      </w:tr>
      <w:tr w:rsidR="00BB5851" w:rsidRPr="0039548D" w14:paraId="0EDA3B51" w14:textId="77777777" w:rsidTr="00AA009D">
        <w:tc>
          <w:tcPr>
            <w:tcW w:w="416" w:type="dxa"/>
          </w:tcPr>
          <w:p w14:paraId="0BEFA85C" w14:textId="7BFA6072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62" w:type="dxa"/>
          </w:tcPr>
          <w:p w14:paraId="041A7744" w14:textId="398F03A3" w:rsidR="00BB5851" w:rsidRDefault="00BB5851" w:rsidP="00A12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financial reporting requirements for charter renewal.</w:t>
            </w:r>
          </w:p>
        </w:tc>
        <w:tc>
          <w:tcPr>
            <w:tcW w:w="1450" w:type="dxa"/>
          </w:tcPr>
          <w:p w14:paraId="065E14C5" w14:textId="00EF4FEE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</w:p>
        </w:tc>
        <w:tc>
          <w:tcPr>
            <w:tcW w:w="1350" w:type="dxa"/>
          </w:tcPr>
          <w:p w14:paraId="624F6B5B" w14:textId="03138103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2/11/2019</w:t>
            </w:r>
          </w:p>
        </w:tc>
        <w:tc>
          <w:tcPr>
            <w:tcW w:w="1620" w:type="dxa"/>
          </w:tcPr>
          <w:p w14:paraId="1BD67F31" w14:textId="1E4905AA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51" w:rsidRPr="0039548D" w14:paraId="79879A77" w14:textId="77777777" w:rsidTr="00AA009D">
        <w:tc>
          <w:tcPr>
            <w:tcW w:w="416" w:type="dxa"/>
          </w:tcPr>
          <w:p w14:paraId="1CF8C63E" w14:textId="12AD12AB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62" w:type="dxa"/>
          </w:tcPr>
          <w:p w14:paraId="0EDA04BB" w14:textId="050819D9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 to Pam on proposed finance policies for conversion to Carver.</w:t>
            </w:r>
          </w:p>
        </w:tc>
        <w:tc>
          <w:tcPr>
            <w:tcW w:w="1450" w:type="dxa"/>
          </w:tcPr>
          <w:p w14:paraId="5CF422FE" w14:textId="43567C03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Fred/Sookyung</w:t>
            </w:r>
          </w:p>
        </w:tc>
        <w:tc>
          <w:tcPr>
            <w:tcW w:w="1350" w:type="dxa"/>
          </w:tcPr>
          <w:p w14:paraId="1CEF58CC" w14:textId="256CEC60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1/15/2019</w:t>
            </w:r>
          </w:p>
        </w:tc>
        <w:tc>
          <w:tcPr>
            <w:tcW w:w="1620" w:type="dxa"/>
          </w:tcPr>
          <w:p w14:paraId="252E3A84" w14:textId="5EB4E72E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2/4/2019</w:t>
            </w:r>
          </w:p>
        </w:tc>
      </w:tr>
      <w:tr w:rsidR="00BB5851" w:rsidRPr="0039548D" w14:paraId="71F73A9F" w14:textId="77777777" w:rsidTr="00AA009D">
        <w:tc>
          <w:tcPr>
            <w:tcW w:w="416" w:type="dxa"/>
          </w:tcPr>
          <w:p w14:paraId="7739D2DC" w14:textId="24B72525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162" w:type="dxa"/>
          </w:tcPr>
          <w:p w14:paraId="005B420E" w14:textId="4D8020C1" w:rsidR="00BB5851" w:rsidRDefault="00BB5851" w:rsidP="000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w/ hui on complying with COH for Athletic Funds</w:t>
            </w:r>
          </w:p>
        </w:tc>
        <w:tc>
          <w:tcPr>
            <w:tcW w:w="1450" w:type="dxa"/>
          </w:tcPr>
          <w:p w14:paraId="4801B76D" w14:textId="7FAF5DF8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Kahele</w:t>
            </w:r>
          </w:p>
        </w:tc>
        <w:tc>
          <w:tcPr>
            <w:tcW w:w="1350" w:type="dxa"/>
          </w:tcPr>
          <w:p w14:paraId="04E6AE1D" w14:textId="0B6A8AD3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2/21/2019</w:t>
            </w:r>
          </w:p>
        </w:tc>
        <w:tc>
          <w:tcPr>
            <w:tcW w:w="1620" w:type="dxa"/>
          </w:tcPr>
          <w:p w14:paraId="20B24469" w14:textId="115C86CA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851" w:rsidRPr="0039548D" w14:paraId="7DBCE735" w14:textId="77777777" w:rsidTr="00AA009D">
        <w:tc>
          <w:tcPr>
            <w:tcW w:w="416" w:type="dxa"/>
          </w:tcPr>
          <w:p w14:paraId="7004F98F" w14:textId="4544168F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162" w:type="dxa"/>
          </w:tcPr>
          <w:p w14:paraId="09E6CCC0" w14:textId="1E99DF86" w:rsidR="00BB5851" w:rsidRDefault="00BB5851" w:rsidP="0042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and report to Fred on the line items highlighted in red on the proposed revised budget.</w:t>
            </w:r>
          </w:p>
        </w:tc>
        <w:tc>
          <w:tcPr>
            <w:tcW w:w="1450" w:type="dxa"/>
          </w:tcPr>
          <w:p w14:paraId="7649A781" w14:textId="548915ED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Kahele</w:t>
            </w:r>
          </w:p>
        </w:tc>
        <w:tc>
          <w:tcPr>
            <w:tcW w:w="1350" w:type="dxa"/>
          </w:tcPr>
          <w:p w14:paraId="02AC0431" w14:textId="6C0028D6" w:rsidR="00BB5851" w:rsidRDefault="00BB5851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2/21/2019</w:t>
            </w:r>
          </w:p>
        </w:tc>
        <w:tc>
          <w:tcPr>
            <w:tcW w:w="1620" w:type="dxa"/>
          </w:tcPr>
          <w:p w14:paraId="1C2976BD" w14:textId="2D1A08A7" w:rsidR="00BB5851" w:rsidRDefault="00BB5851" w:rsidP="001B5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574" w:rsidRPr="0039548D" w14:paraId="3175D36B" w14:textId="77777777" w:rsidTr="00AA009D">
        <w:tc>
          <w:tcPr>
            <w:tcW w:w="416" w:type="dxa"/>
          </w:tcPr>
          <w:p w14:paraId="3587E120" w14:textId="4AD6D1E7" w:rsidR="00694574" w:rsidRDefault="00C34664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162" w:type="dxa"/>
          </w:tcPr>
          <w:p w14:paraId="38D459D9" w14:textId="2E3F68A8" w:rsidR="00694574" w:rsidRDefault="00C34664" w:rsidP="000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Verify FTEs and positions on Org Chart</w:t>
            </w:r>
          </w:p>
        </w:tc>
        <w:tc>
          <w:tcPr>
            <w:tcW w:w="1450" w:type="dxa"/>
          </w:tcPr>
          <w:p w14:paraId="4587AFC6" w14:textId="519EB16C" w:rsidR="00694574" w:rsidRDefault="00C34664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Kahele</w:t>
            </w:r>
          </w:p>
        </w:tc>
        <w:tc>
          <w:tcPr>
            <w:tcW w:w="1350" w:type="dxa"/>
          </w:tcPr>
          <w:p w14:paraId="016F25E3" w14:textId="50096582" w:rsidR="00694574" w:rsidRDefault="00C34664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3/12/19</w:t>
            </w:r>
          </w:p>
        </w:tc>
        <w:tc>
          <w:tcPr>
            <w:tcW w:w="1620" w:type="dxa"/>
          </w:tcPr>
          <w:p w14:paraId="200D189C" w14:textId="77777777" w:rsidR="00694574" w:rsidRDefault="00694574" w:rsidP="00B8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D81C7C" w14:textId="77777777" w:rsidR="0039548D" w:rsidRPr="00A4775B" w:rsidRDefault="0039548D" w:rsidP="00163B4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9548D" w:rsidRPr="00A4775B" w:rsidSect="008F653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Elders">
    <w15:presenceInfo w15:providerId="Windows Live" w15:userId="598eca43e2e9e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B"/>
    <w:rsid w:val="00002C10"/>
    <w:rsid w:val="00011505"/>
    <w:rsid w:val="00032E78"/>
    <w:rsid w:val="00040F9A"/>
    <w:rsid w:val="000677AF"/>
    <w:rsid w:val="0008596B"/>
    <w:rsid w:val="000D3642"/>
    <w:rsid w:val="000E7836"/>
    <w:rsid w:val="00100162"/>
    <w:rsid w:val="00114DAE"/>
    <w:rsid w:val="0012698E"/>
    <w:rsid w:val="001375AA"/>
    <w:rsid w:val="00163B42"/>
    <w:rsid w:val="0017027C"/>
    <w:rsid w:val="00172835"/>
    <w:rsid w:val="00173767"/>
    <w:rsid w:val="00183232"/>
    <w:rsid w:val="001A18CB"/>
    <w:rsid w:val="001A2BF3"/>
    <w:rsid w:val="001A37B4"/>
    <w:rsid w:val="001B1F29"/>
    <w:rsid w:val="001B587A"/>
    <w:rsid w:val="001B59E2"/>
    <w:rsid w:val="00214BD7"/>
    <w:rsid w:val="00223764"/>
    <w:rsid w:val="002312F7"/>
    <w:rsid w:val="00242BD2"/>
    <w:rsid w:val="00261AB0"/>
    <w:rsid w:val="002726A1"/>
    <w:rsid w:val="0027304E"/>
    <w:rsid w:val="00277580"/>
    <w:rsid w:val="002934CC"/>
    <w:rsid w:val="00293FF2"/>
    <w:rsid w:val="002B0D38"/>
    <w:rsid w:val="002F280C"/>
    <w:rsid w:val="002F7753"/>
    <w:rsid w:val="00346AB1"/>
    <w:rsid w:val="0036425C"/>
    <w:rsid w:val="00383AEA"/>
    <w:rsid w:val="003910C6"/>
    <w:rsid w:val="0039548D"/>
    <w:rsid w:val="003B2137"/>
    <w:rsid w:val="003D32D1"/>
    <w:rsid w:val="003E635B"/>
    <w:rsid w:val="0042228F"/>
    <w:rsid w:val="004225ED"/>
    <w:rsid w:val="00425B8A"/>
    <w:rsid w:val="00441B20"/>
    <w:rsid w:val="00444C64"/>
    <w:rsid w:val="00477DC7"/>
    <w:rsid w:val="004A41B3"/>
    <w:rsid w:val="004A5743"/>
    <w:rsid w:val="0051683F"/>
    <w:rsid w:val="0051790B"/>
    <w:rsid w:val="005255A1"/>
    <w:rsid w:val="005263F6"/>
    <w:rsid w:val="0055732A"/>
    <w:rsid w:val="00561642"/>
    <w:rsid w:val="0058680E"/>
    <w:rsid w:val="005A7B7E"/>
    <w:rsid w:val="005E1EA3"/>
    <w:rsid w:val="005E6E8F"/>
    <w:rsid w:val="00607665"/>
    <w:rsid w:val="00615431"/>
    <w:rsid w:val="006315EF"/>
    <w:rsid w:val="00635759"/>
    <w:rsid w:val="00636259"/>
    <w:rsid w:val="00645791"/>
    <w:rsid w:val="006518A1"/>
    <w:rsid w:val="00674822"/>
    <w:rsid w:val="00692937"/>
    <w:rsid w:val="00694574"/>
    <w:rsid w:val="006A110C"/>
    <w:rsid w:val="006A237E"/>
    <w:rsid w:val="006A3C96"/>
    <w:rsid w:val="006A6DE6"/>
    <w:rsid w:val="006A7FB6"/>
    <w:rsid w:val="006D3275"/>
    <w:rsid w:val="0071123D"/>
    <w:rsid w:val="007174FB"/>
    <w:rsid w:val="0073060D"/>
    <w:rsid w:val="007572FF"/>
    <w:rsid w:val="007667A6"/>
    <w:rsid w:val="007C0D4D"/>
    <w:rsid w:val="007D361F"/>
    <w:rsid w:val="007F283D"/>
    <w:rsid w:val="00807C64"/>
    <w:rsid w:val="00833EF9"/>
    <w:rsid w:val="0085434D"/>
    <w:rsid w:val="008600A5"/>
    <w:rsid w:val="00865C73"/>
    <w:rsid w:val="00885CDF"/>
    <w:rsid w:val="008D572A"/>
    <w:rsid w:val="008F653C"/>
    <w:rsid w:val="00903085"/>
    <w:rsid w:val="00913721"/>
    <w:rsid w:val="0092330F"/>
    <w:rsid w:val="00927CB9"/>
    <w:rsid w:val="00940B5F"/>
    <w:rsid w:val="009410C8"/>
    <w:rsid w:val="00970414"/>
    <w:rsid w:val="0097160F"/>
    <w:rsid w:val="00972119"/>
    <w:rsid w:val="00974FA6"/>
    <w:rsid w:val="00992E23"/>
    <w:rsid w:val="009F564B"/>
    <w:rsid w:val="00A126A8"/>
    <w:rsid w:val="00A33209"/>
    <w:rsid w:val="00A36E2E"/>
    <w:rsid w:val="00A44F82"/>
    <w:rsid w:val="00A4775B"/>
    <w:rsid w:val="00A65290"/>
    <w:rsid w:val="00A84D99"/>
    <w:rsid w:val="00A87004"/>
    <w:rsid w:val="00AA009D"/>
    <w:rsid w:val="00AA39B7"/>
    <w:rsid w:val="00AD40DA"/>
    <w:rsid w:val="00AD4A51"/>
    <w:rsid w:val="00AE30FE"/>
    <w:rsid w:val="00AF266C"/>
    <w:rsid w:val="00B10DB1"/>
    <w:rsid w:val="00B60340"/>
    <w:rsid w:val="00B73F44"/>
    <w:rsid w:val="00B76D58"/>
    <w:rsid w:val="00B82EB0"/>
    <w:rsid w:val="00B90B2C"/>
    <w:rsid w:val="00BA0BD5"/>
    <w:rsid w:val="00BB539B"/>
    <w:rsid w:val="00BB5851"/>
    <w:rsid w:val="00BC07E6"/>
    <w:rsid w:val="00BC40F0"/>
    <w:rsid w:val="00BC7D8B"/>
    <w:rsid w:val="00BD49B6"/>
    <w:rsid w:val="00C34664"/>
    <w:rsid w:val="00C600C1"/>
    <w:rsid w:val="00C66B61"/>
    <w:rsid w:val="00C85A1E"/>
    <w:rsid w:val="00CB7562"/>
    <w:rsid w:val="00CE112D"/>
    <w:rsid w:val="00D203F8"/>
    <w:rsid w:val="00D26153"/>
    <w:rsid w:val="00D44547"/>
    <w:rsid w:val="00D52B57"/>
    <w:rsid w:val="00D5542B"/>
    <w:rsid w:val="00D72DFB"/>
    <w:rsid w:val="00D9662A"/>
    <w:rsid w:val="00DC3327"/>
    <w:rsid w:val="00E346EE"/>
    <w:rsid w:val="00E65C58"/>
    <w:rsid w:val="00E83F48"/>
    <w:rsid w:val="00E92716"/>
    <w:rsid w:val="00ED5D6B"/>
    <w:rsid w:val="00EE4858"/>
    <w:rsid w:val="00EF209B"/>
    <w:rsid w:val="00F11E90"/>
    <w:rsid w:val="00F14A00"/>
    <w:rsid w:val="00F27B3A"/>
    <w:rsid w:val="00F3691D"/>
    <w:rsid w:val="00F51166"/>
    <w:rsid w:val="00F72E39"/>
    <w:rsid w:val="00FB6B3D"/>
    <w:rsid w:val="00FC005C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FD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25ED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03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F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0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25ED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03F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F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0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cp:lastPrinted>2019-01-08T23:48:00Z</cp:lastPrinted>
  <dcterms:created xsi:type="dcterms:W3CDTF">2019-02-18T02:45:00Z</dcterms:created>
  <dcterms:modified xsi:type="dcterms:W3CDTF">2019-02-20T05:24:00Z</dcterms:modified>
</cp:coreProperties>
</file>